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C0FE0" w14:textId="77777777" w:rsidR="00A92F53" w:rsidRPr="00A92F53" w:rsidRDefault="00A92F53" w:rsidP="00A92F53">
      <w:pPr>
        <w:shd w:val="clear" w:color="auto" w:fill="FFFFFF"/>
        <w:spacing w:after="0" w:line="240" w:lineRule="auto"/>
        <w:outlineLvl w:val="0"/>
        <w:rPr>
          <w:rFonts w:ascii="Lato" w:eastAsia="Times New Roman" w:hAnsi="Lato" w:cs="Times New Roman"/>
          <w:color w:val="CC3300"/>
          <w:kern w:val="36"/>
          <w:sz w:val="36"/>
          <w:szCs w:val="36"/>
          <w:lang w:eastAsia="fr-BE"/>
        </w:rPr>
      </w:pPr>
      <w:r w:rsidRPr="00A92F53">
        <w:rPr>
          <w:rFonts w:ascii="Lato" w:eastAsia="Times New Roman" w:hAnsi="Lato" w:cs="Times New Roman"/>
          <w:color w:val="CC3300"/>
          <w:kern w:val="36"/>
          <w:sz w:val="36"/>
          <w:szCs w:val="36"/>
          <w:lang w:eastAsia="fr-BE"/>
        </w:rPr>
        <w:t>Des marchés fermes qui surfent sur les tensions sur l’offre</w:t>
      </w:r>
    </w:p>
    <w:p w14:paraId="77AFBE4C" w14:textId="77777777" w:rsidR="00A92F53" w:rsidRDefault="00A92F53" w:rsidP="00A92F53">
      <w:pPr>
        <w:shd w:val="clear" w:color="auto" w:fill="FFFFFF"/>
        <w:spacing w:before="75" w:after="75" w:line="240" w:lineRule="auto"/>
        <w:jc w:val="both"/>
        <w:rPr>
          <w:rFonts w:ascii="Lato" w:eastAsia="Times New Roman" w:hAnsi="Lato" w:cs="Times New Roman"/>
          <w:color w:val="3E001F"/>
          <w:sz w:val="30"/>
          <w:szCs w:val="30"/>
          <w:lang w:eastAsia="fr-BE"/>
        </w:rPr>
      </w:pPr>
    </w:p>
    <w:p w14:paraId="3F51D697" w14:textId="68B80BF6" w:rsidR="00A92F53" w:rsidRPr="00A92F53" w:rsidRDefault="00A92F53" w:rsidP="00A92F53">
      <w:pPr>
        <w:shd w:val="clear" w:color="auto" w:fill="FFFFFF"/>
        <w:spacing w:before="75" w:after="75" w:line="240" w:lineRule="auto"/>
        <w:jc w:val="both"/>
        <w:rPr>
          <w:rFonts w:ascii="Lato" w:eastAsia="Times New Roman" w:hAnsi="Lato" w:cs="Times New Roman"/>
          <w:color w:val="000000"/>
          <w:sz w:val="23"/>
          <w:szCs w:val="23"/>
          <w:lang w:eastAsia="fr-BE"/>
        </w:rPr>
      </w:pPr>
      <w:proofErr w:type="gramStart"/>
      <w:r w:rsidRPr="00A92F53">
        <w:rPr>
          <w:rFonts w:ascii="Lato" w:eastAsia="Times New Roman" w:hAnsi="Lato" w:cs="Times New Roman"/>
          <w:b/>
          <w:bCs/>
          <w:color w:val="000000"/>
          <w:sz w:val="23"/>
          <w:szCs w:val="23"/>
          <w:lang w:eastAsia="fr-BE"/>
        </w:rPr>
        <w:t>Rotterdam.–</w:t>
      </w:r>
      <w:proofErr w:type="gramEnd"/>
      <w:r w:rsidRPr="00A92F53">
        <w:rPr>
          <w:rFonts w:ascii="Lato" w:eastAsia="Times New Roman" w:hAnsi="Lato" w:cs="Times New Roman"/>
          <w:b/>
          <w:bCs/>
          <w:color w:val="000000"/>
          <w:sz w:val="23"/>
          <w:szCs w:val="23"/>
          <w:lang w:eastAsia="fr-BE"/>
        </w:rPr>
        <w:t xml:space="preserve"> Les primes - qui ont progressé pour l’aluminium, le zinc et le nickel - continuent de profiter de la robustesse de la demande et des tensions sur les disponibilités.</w:t>
      </w:r>
    </w:p>
    <w:p w14:paraId="41A227D6" w14:textId="77777777" w:rsidR="00A92F53" w:rsidRPr="00A92F53" w:rsidRDefault="00A92F53" w:rsidP="00A92F53">
      <w:pPr>
        <w:shd w:val="clear" w:color="auto" w:fill="FFFFFF"/>
        <w:spacing w:before="75" w:after="75" w:line="240" w:lineRule="auto"/>
        <w:jc w:val="both"/>
        <w:rPr>
          <w:rFonts w:ascii="Lato" w:eastAsia="Times New Roman" w:hAnsi="Lato" w:cs="Times New Roman"/>
          <w:color w:val="000000"/>
          <w:sz w:val="23"/>
          <w:szCs w:val="23"/>
          <w:lang w:eastAsia="fr-BE"/>
        </w:rPr>
      </w:pPr>
      <w:r w:rsidRPr="00A92F53">
        <w:rPr>
          <w:rFonts w:ascii="Lato" w:eastAsia="Times New Roman" w:hAnsi="Lato" w:cs="Times New Roman"/>
          <w:color w:val="000000"/>
          <w:sz w:val="23"/>
          <w:szCs w:val="23"/>
          <w:lang w:eastAsia="fr-BE"/>
        </w:rPr>
        <w:t> </w:t>
      </w:r>
    </w:p>
    <w:p w14:paraId="04DF1370" w14:textId="77777777" w:rsidR="00A92F53" w:rsidRPr="00A92F53" w:rsidRDefault="00A92F53" w:rsidP="00A92F53">
      <w:pPr>
        <w:shd w:val="clear" w:color="auto" w:fill="FFFFFF"/>
        <w:spacing w:before="75" w:after="75" w:line="240" w:lineRule="auto"/>
        <w:jc w:val="both"/>
        <w:rPr>
          <w:rFonts w:ascii="Lato" w:eastAsia="Times New Roman" w:hAnsi="Lato" w:cs="Times New Roman"/>
          <w:color w:val="000000"/>
          <w:sz w:val="23"/>
          <w:szCs w:val="23"/>
          <w:lang w:eastAsia="fr-BE"/>
        </w:rPr>
      </w:pPr>
      <w:r w:rsidRPr="00A92F53">
        <w:rPr>
          <w:rFonts w:ascii="Lato" w:eastAsia="Times New Roman" w:hAnsi="Lato" w:cs="Times New Roman"/>
          <w:b/>
          <w:bCs/>
          <w:color w:val="A52A2A"/>
          <w:sz w:val="23"/>
          <w:szCs w:val="23"/>
          <w:lang w:eastAsia="fr-BE"/>
        </w:rPr>
        <w:t>Aluminium : progression</w:t>
      </w:r>
    </w:p>
    <w:p w14:paraId="7CF9693B" w14:textId="77777777" w:rsidR="00A92F53" w:rsidRPr="00A92F53" w:rsidRDefault="00A92F53" w:rsidP="00A92F53">
      <w:pPr>
        <w:shd w:val="clear" w:color="auto" w:fill="FFFFFF"/>
        <w:spacing w:before="75" w:after="75" w:line="240" w:lineRule="auto"/>
        <w:jc w:val="both"/>
        <w:rPr>
          <w:rFonts w:ascii="Lato" w:eastAsia="Times New Roman" w:hAnsi="Lato" w:cs="Times New Roman"/>
          <w:color w:val="000000"/>
          <w:sz w:val="23"/>
          <w:szCs w:val="23"/>
          <w:lang w:eastAsia="fr-BE"/>
        </w:rPr>
      </w:pPr>
      <w:r w:rsidRPr="00A92F53">
        <w:rPr>
          <w:rFonts w:ascii="Lato" w:eastAsia="Times New Roman" w:hAnsi="Lato" w:cs="Times New Roman"/>
          <w:color w:val="000000"/>
          <w:sz w:val="23"/>
          <w:szCs w:val="23"/>
          <w:lang w:eastAsia="fr-BE"/>
        </w:rPr>
        <w:t xml:space="preserve">Les primes négociées sur les livraisons de lingots d’aluminium en Europe ont progressé ces derniers jours, dans un marché où les tensions sur l’offre persistent. Celles nouées sur les lingots non dédouanés, au départ des entrepôts de Rotterdam, ont été portées à 360-380 $/t, en hausse de 10 $ à la fourchette haute sur une semaine. Des offres inférieures à la fourchette ont toutefois été rapportées. Certains invoquent la hausse de la valeur de la </w:t>
      </w:r>
      <w:proofErr w:type="spellStart"/>
      <w:r w:rsidRPr="00A92F53">
        <w:rPr>
          <w:rFonts w:ascii="Lato" w:eastAsia="Times New Roman" w:hAnsi="Lato" w:cs="Times New Roman"/>
          <w:color w:val="000000"/>
          <w:sz w:val="23"/>
          <w:szCs w:val="23"/>
          <w:lang w:eastAsia="fr-BE"/>
        </w:rPr>
        <w:t>backwardation</w:t>
      </w:r>
      <w:proofErr w:type="spellEnd"/>
      <w:r w:rsidRPr="00A92F53">
        <w:rPr>
          <w:rFonts w:ascii="Lato" w:eastAsia="Times New Roman" w:hAnsi="Lato" w:cs="Times New Roman"/>
          <w:color w:val="000000"/>
          <w:sz w:val="23"/>
          <w:szCs w:val="23"/>
          <w:lang w:eastAsia="fr-BE"/>
        </w:rPr>
        <w:t xml:space="preserve"> entre les contrats comptant et trois mois, aux alentours de 25 $ lundi 7 février. « </w:t>
      </w:r>
      <w:r w:rsidRPr="00A92F53">
        <w:rPr>
          <w:rFonts w:ascii="Lato" w:eastAsia="Times New Roman" w:hAnsi="Lato" w:cs="Times New Roman"/>
          <w:i/>
          <w:iCs/>
          <w:color w:val="000000"/>
          <w:sz w:val="23"/>
          <w:szCs w:val="23"/>
          <w:lang w:eastAsia="fr-BE"/>
        </w:rPr>
        <w:t>J’ai le sentiment que le marché s’essouffle </w:t>
      </w:r>
      <w:r w:rsidRPr="00A92F53">
        <w:rPr>
          <w:rFonts w:ascii="Lato" w:eastAsia="Times New Roman" w:hAnsi="Lato" w:cs="Times New Roman"/>
          <w:color w:val="000000"/>
          <w:sz w:val="23"/>
          <w:szCs w:val="23"/>
          <w:lang w:eastAsia="fr-BE"/>
        </w:rPr>
        <w:t>», commente un trader. Et de poursuivre : «</w:t>
      </w:r>
      <w:r w:rsidRPr="00A92F53">
        <w:rPr>
          <w:rFonts w:ascii="Lato" w:eastAsia="Times New Roman" w:hAnsi="Lato" w:cs="Times New Roman"/>
          <w:i/>
          <w:iCs/>
          <w:color w:val="000000"/>
          <w:sz w:val="23"/>
          <w:szCs w:val="23"/>
          <w:lang w:eastAsia="fr-BE"/>
        </w:rPr>
        <w:t> les tensions sur les approvisionnements demeurent. L’attention navigue entre le bas niveau des stocks et la position de back sur le LME.</w:t>
      </w:r>
      <w:r w:rsidRPr="00A92F53">
        <w:rPr>
          <w:rFonts w:ascii="Lato" w:eastAsia="Times New Roman" w:hAnsi="Lato" w:cs="Times New Roman"/>
          <w:color w:val="000000"/>
          <w:sz w:val="23"/>
          <w:szCs w:val="23"/>
          <w:lang w:eastAsia="fr-BE"/>
        </w:rPr>
        <w:t xml:space="preserve"> » Beaucoup restent, malgré cela, haussiers, en témoignent les offres faites vers le haut de la fourchette. La robustesse de la demande contribue, elle aussi, à ce sentiment haussier, alors que peu de vendeurs sont en mesure de </w:t>
      </w:r>
      <w:proofErr w:type="gramStart"/>
      <w:r w:rsidRPr="00A92F53">
        <w:rPr>
          <w:rFonts w:ascii="Lato" w:eastAsia="Times New Roman" w:hAnsi="Lato" w:cs="Times New Roman"/>
          <w:color w:val="000000"/>
          <w:sz w:val="23"/>
          <w:szCs w:val="23"/>
          <w:lang w:eastAsia="fr-BE"/>
        </w:rPr>
        <w:t>fournir</w:t>
      </w:r>
      <w:proofErr w:type="gramEnd"/>
      <w:r w:rsidRPr="00A92F53">
        <w:rPr>
          <w:rFonts w:ascii="Lato" w:eastAsia="Times New Roman" w:hAnsi="Lato" w:cs="Times New Roman"/>
          <w:color w:val="000000"/>
          <w:sz w:val="23"/>
          <w:szCs w:val="23"/>
          <w:lang w:eastAsia="fr-BE"/>
        </w:rPr>
        <w:t xml:space="preserve"> du métal.</w:t>
      </w:r>
    </w:p>
    <w:p w14:paraId="0746E975" w14:textId="77777777" w:rsidR="00A92F53" w:rsidRPr="00A92F53" w:rsidRDefault="00A92F53" w:rsidP="00A92F53">
      <w:pPr>
        <w:shd w:val="clear" w:color="auto" w:fill="FFFFFF"/>
        <w:spacing w:before="75" w:after="75" w:line="240" w:lineRule="auto"/>
        <w:jc w:val="both"/>
        <w:rPr>
          <w:rFonts w:ascii="Lato" w:eastAsia="Times New Roman" w:hAnsi="Lato" w:cs="Times New Roman"/>
          <w:color w:val="000000"/>
          <w:sz w:val="23"/>
          <w:szCs w:val="23"/>
          <w:lang w:eastAsia="fr-BE"/>
        </w:rPr>
      </w:pPr>
      <w:r w:rsidRPr="00A92F53">
        <w:rPr>
          <w:rFonts w:ascii="Lato" w:eastAsia="Times New Roman" w:hAnsi="Lato" w:cs="Times New Roman"/>
          <w:color w:val="000000"/>
          <w:sz w:val="23"/>
          <w:szCs w:val="23"/>
          <w:lang w:eastAsia="fr-BE"/>
        </w:rPr>
        <w:t>Les primes sur les </w:t>
      </w:r>
      <w:r w:rsidRPr="00A92F53">
        <w:rPr>
          <w:rFonts w:ascii="Lato" w:eastAsia="Times New Roman" w:hAnsi="Lato" w:cs="Times New Roman"/>
          <w:color w:val="000000"/>
          <w:sz w:val="23"/>
          <w:szCs w:val="23"/>
          <w:u w:val="single"/>
          <w:lang w:eastAsia="fr-BE"/>
        </w:rPr>
        <w:t>lingots dédouanés</w:t>
      </w:r>
      <w:r w:rsidRPr="00A92F53">
        <w:rPr>
          <w:rFonts w:ascii="Lato" w:eastAsia="Times New Roman" w:hAnsi="Lato" w:cs="Times New Roman"/>
          <w:color w:val="000000"/>
          <w:sz w:val="23"/>
          <w:szCs w:val="23"/>
          <w:lang w:eastAsia="fr-BE"/>
        </w:rPr>
        <w:t>, départ entrepôts de </w:t>
      </w:r>
      <w:r w:rsidRPr="00A92F53">
        <w:rPr>
          <w:rFonts w:ascii="Lato" w:eastAsia="Times New Roman" w:hAnsi="Lato" w:cs="Times New Roman"/>
          <w:b/>
          <w:bCs/>
          <w:color w:val="000000"/>
          <w:sz w:val="23"/>
          <w:szCs w:val="23"/>
          <w:lang w:eastAsia="fr-BE"/>
        </w:rPr>
        <w:t>Rotterdam</w:t>
      </w:r>
      <w:r w:rsidRPr="00A92F53">
        <w:rPr>
          <w:rFonts w:ascii="Lato" w:eastAsia="Times New Roman" w:hAnsi="Lato" w:cs="Times New Roman"/>
          <w:color w:val="000000"/>
          <w:sz w:val="23"/>
          <w:szCs w:val="23"/>
          <w:lang w:eastAsia="fr-BE"/>
        </w:rPr>
        <w:t>, ont progressé de 5 $ à la fourchette haute pour s’établir à 445-480 $/t. Elles sont en hausse de 58,6% comparé à la fourchette de 280-300 $/t pratiquée il y a deux mois.</w:t>
      </w:r>
    </w:p>
    <w:p w14:paraId="4676EC12" w14:textId="77777777" w:rsidR="00A92F53" w:rsidRPr="00A92F53" w:rsidRDefault="00A92F53" w:rsidP="00A92F53">
      <w:pPr>
        <w:shd w:val="clear" w:color="auto" w:fill="FFFFFF"/>
        <w:spacing w:before="75" w:after="75" w:line="240" w:lineRule="auto"/>
        <w:jc w:val="both"/>
        <w:rPr>
          <w:rFonts w:ascii="Lato" w:eastAsia="Times New Roman" w:hAnsi="Lato" w:cs="Times New Roman"/>
          <w:color w:val="000000"/>
          <w:sz w:val="23"/>
          <w:szCs w:val="23"/>
          <w:lang w:eastAsia="fr-BE"/>
        </w:rPr>
      </w:pPr>
      <w:r w:rsidRPr="00A92F53">
        <w:rPr>
          <w:rFonts w:ascii="Lato" w:eastAsia="Times New Roman" w:hAnsi="Lato" w:cs="Times New Roman"/>
          <w:color w:val="000000"/>
          <w:sz w:val="23"/>
          <w:szCs w:val="23"/>
          <w:lang w:eastAsia="fr-BE"/>
        </w:rPr>
        <w:t>En </w:t>
      </w:r>
      <w:r w:rsidRPr="00A92F53">
        <w:rPr>
          <w:rFonts w:ascii="Lato" w:eastAsia="Times New Roman" w:hAnsi="Lato" w:cs="Times New Roman"/>
          <w:b/>
          <w:bCs/>
          <w:color w:val="000000"/>
          <w:sz w:val="23"/>
          <w:szCs w:val="23"/>
          <w:lang w:eastAsia="fr-BE"/>
        </w:rPr>
        <w:t>Italie</w:t>
      </w:r>
      <w:r w:rsidRPr="00A92F53">
        <w:rPr>
          <w:rFonts w:ascii="Lato" w:eastAsia="Times New Roman" w:hAnsi="Lato" w:cs="Times New Roman"/>
          <w:color w:val="000000"/>
          <w:sz w:val="23"/>
          <w:szCs w:val="23"/>
          <w:lang w:eastAsia="fr-BE"/>
        </w:rPr>
        <w:t xml:space="preserve">, les primes ont augmenté pour la huitième semaine consécutive, à 510-540 $/t, sur une base </w:t>
      </w:r>
      <w:proofErr w:type="spellStart"/>
      <w:r w:rsidRPr="00A92F53">
        <w:rPr>
          <w:rFonts w:ascii="Lato" w:eastAsia="Times New Roman" w:hAnsi="Lato" w:cs="Times New Roman"/>
          <w:color w:val="000000"/>
          <w:sz w:val="23"/>
          <w:szCs w:val="23"/>
          <w:lang w:eastAsia="fr-BE"/>
        </w:rPr>
        <w:t>fca</w:t>
      </w:r>
      <w:proofErr w:type="spellEnd"/>
      <w:r w:rsidRPr="00A92F53">
        <w:rPr>
          <w:rFonts w:ascii="Lato" w:eastAsia="Times New Roman" w:hAnsi="Lato" w:cs="Times New Roman"/>
          <w:color w:val="000000"/>
          <w:sz w:val="23"/>
          <w:szCs w:val="23"/>
          <w:lang w:eastAsia="fr-BE"/>
        </w:rPr>
        <w:t>. Plusieurs transactions ont été finalisées à 540 $/t.</w:t>
      </w:r>
    </w:p>
    <w:p w14:paraId="5B4B3BB7" w14:textId="77777777" w:rsidR="00A92F53" w:rsidRPr="00A92F53" w:rsidRDefault="00A92F53" w:rsidP="00A92F53">
      <w:pPr>
        <w:shd w:val="clear" w:color="auto" w:fill="FFFFFF"/>
        <w:spacing w:before="75" w:after="75" w:line="240" w:lineRule="auto"/>
        <w:jc w:val="both"/>
        <w:rPr>
          <w:rFonts w:ascii="Lato" w:eastAsia="Times New Roman" w:hAnsi="Lato" w:cs="Times New Roman"/>
          <w:color w:val="000000"/>
          <w:sz w:val="23"/>
          <w:szCs w:val="23"/>
          <w:lang w:eastAsia="fr-BE"/>
        </w:rPr>
      </w:pPr>
      <w:r w:rsidRPr="00A92F53">
        <w:rPr>
          <w:rFonts w:ascii="Lato" w:eastAsia="Times New Roman" w:hAnsi="Lato" w:cs="Times New Roman"/>
          <w:color w:val="000000"/>
          <w:sz w:val="23"/>
          <w:szCs w:val="23"/>
          <w:lang w:eastAsia="fr-BE"/>
        </w:rPr>
        <w:t> </w:t>
      </w:r>
    </w:p>
    <w:p w14:paraId="703EB8C3" w14:textId="77777777" w:rsidR="00A92F53" w:rsidRPr="00A92F53" w:rsidRDefault="00A92F53" w:rsidP="00A92F53">
      <w:pPr>
        <w:shd w:val="clear" w:color="auto" w:fill="FFFFFF"/>
        <w:spacing w:before="75" w:after="75" w:line="240" w:lineRule="auto"/>
        <w:jc w:val="both"/>
        <w:rPr>
          <w:rFonts w:ascii="Lato" w:eastAsia="Times New Roman" w:hAnsi="Lato" w:cs="Times New Roman"/>
          <w:color w:val="000000"/>
          <w:sz w:val="23"/>
          <w:szCs w:val="23"/>
          <w:lang w:eastAsia="fr-BE"/>
        </w:rPr>
      </w:pPr>
      <w:r w:rsidRPr="00A92F53">
        <w:rPr>
          <w:rFonts w:ascii="Lato" w:eastAsia="Times New Roman" w:hAnsi="Lato" w:cs="Times New Roman"/>
          <w:b/>
          <w:bCs/>
          <w:color w:val="A52A2A"/>
          <w:sz w:val="23"/>
          <w:szCs w:val="23"/>
          <w:lang w:eastAsia="fr-BE"/>
        </w:rPr>
        <w:t>Zinc : nouveau record</w:t>
      </w:r>
    </w:p>
    <w:p w14:paraId="31431683" w14:textId="77777777" w:rsidR="00A92F53" w:rsidRPr="00A92F53" w:rsidRDefault="00A92F53" w:rsidP="00A92F53">
      <w:pPr>
        <w:shd w:val="clear" w:color="auto" w:fill="FFFFFF"/>
        <w:spacing w:before="75" w:after="75" w:line="240" w:lineRule="auto"/>
        <w:jc w:val="both"/>
        <w:rPr>
          <w:rFonts w:ascii="Lato" w:eastAsia="Times New Roman" w:hAnsi="Lato" w:cs="Times New Roman"/>
          <w:color w:val="000000"/>
          <w:sz w:val="23"/>
          <w:szCs w:val="23"/>
          <w:lang w:eastAsia="fr-BE"/>
        </w:rPr>
      </w:pPr>
      <w:r w:rsidRPr="00A92F53">
        <w:rPr>
          <w:rFonts w:ascii="Lato" w:eastAsia="Times New Roman" w:hAnsi="Lato" w:cs="Times New Roman"/>
          <w:color w:val="000000"/>
          <w:sz w:val="23"/>
          <w:szCs w:val="23"/>
          <w:lang w:eastAsia="fr-BE"/>
        </w:rPr>
        <w:t>En raison d’une offre extrêmement mince sur le marché spot, les primes nouées à </w:t>
      </w:r>
      <w:r w:rsidRPr="00A92F53">
        <w:rPr>
          <w:rFonts w:ascii="Lato" w:eastAsia="Times New Roman" w:hAnsi="Lato" w:cs="Times New Roman"/>
          <w:b/>
          <w:bCs/>
          <w:color w:val="000000"/>
          <w:sz w:val="23"/>
          <w:szCs w:val="23"/>
          <w:lang w:eastAsia="fr-BE"/>
        </w:rPr>
        <w:t>Rotterdam </w:t>
      </w:r>
      <w:r w:rsidRPr="00A92F53">
        <w:rPr>
          <w:rFonts w:ascii="Lato" w:eastAsia="Times New Roman" w:hAnsi="Lato" w:cs="Times New Roman"/>
          <w:color w:val="000000"/>
          <w:sz w:val="23"/>
          <w:szCs w:val="23"/>
          <w:lang w:eastAsia="fr-BE"/>
        </w:rPr>
        <w:t>et à </w:t>
      </w:r>
      <w:r w:rsidRPr="00A92F53">
        <w:rPr>
          <w:rFonts w:ascii="Lato" w:eastAsia="Times New Roman" w:hAnsi="Lato" w:cs="Times New Roman"/>
          <w:b/>
          <w:bCs/>
          <w:color w:val="000000"/>
          <w:sz w:val="23"/>
          <w:szCs w:val="23"/>
          <w:lang w:eastAsia="fr-BE"/>
        </w:rPr>
        <w:t>Anvers </w:t>
      </w:r>
      <w:r w:rsidRPr="00A92F53">
        <w:rPr>
          <w:rFonts w:ascii="Lato" w:eastAsia="Times New Roman" w:hAnsi="Lato" w:cs="Times New Roman"/>
          <w:color w:val="000000"/>
          <w:sz w:val="23"/>
          <w:szCs w:val="23"/>
          <w:lang w:eastAsia="fr-BE"/>
        </w:rPr>
        <w:t>ont renchéri de 20-30 $/t, à 350-400 $/t. Elles progressent ainsi pour la quatrième semaine consécutive et font tomber leur précédent record établi la semaine dernière, lequel avait lui surpassé celui, historique, de décembre 2005. « </w:t>
      </w:r>
      <w:r w:rsidRPr="00A92F53">
        <w:rPr>
          <w:rFonts w:ascii="Lato" w:eastAsia="Times New Roman" w:hAnsi="Lato" w:cs="Times New Roman"/>
          <w:i/>
          <w:iCs/>
          <w:color w:val="000000"/>
          <w:sz w:val="23"/>
          <w:szCs w:val="23"/>
          <w:lang w:eastAsia="fr-BE"/>
        </w:rPr>
        <w:t>La situation se détériore. Le niveau des primes est secondaire aujourd’hui pour les consommateurs. Trouver du métal est la principale préoccupation</w:t>
      </w:r>
      <w:r w:rsidRPr="00A92F53">
        <w:rPr>
          <w:rFonts w:ascii="Lato" w:eastAsia="Times New Roman" w:hAnsi="Lato" w:cs="Times New Roman"/>
          <w:color w:val="000000"/>
          <w:sz w:val="23"/>
          <w:szCs w:val="23"/>
          <w:lang w:eastAsia="fr-BE"/>
        </w:rPr>
        <w:t> », indique un trader. En outre, les consommateurs semblent demander des volumes conséquents, mais, de l’avis d’un second trader, il est impossible de répondre à la demande. Les tensions sur l’approvisionnement sont spécifiques au continent. Les acheteurs se tournent vers d’autres régions pour se procurer du zinc. « </w:t>
      </w:r>
      <w:r w:rsidRPr="00A92F53">
        <w:rPr>
          <w:rFonts w:ascii="Lato" w:eastAsia="Times New Roman" w:hAnsi="Lato" w:cs="Times New Roman"/>
          <w:i/>
          <w:iCs/>
          <w:color w:val="000000"/>
          <w:sz w:val="23"/>
          <w:szCs w:val="23"/>
          <w:lang w:eastAsia="fr-BE"/>
        </w:rPr>
        <w:t>Il semblerait que tout soit au mauvais endroit en ce moment</w:t>
      </w:r>
      <w:r w:rsidRPr="00A92F53">
        <w:rPr>
          <w:rFonts w:ascii="Lato" w:eastAsia="Times New Roman" w:hAnsi="Lato" w:cs="Times New Roman"/>
          <w:color w:val="000000"/>
          <w:sz w:val="23"/>
          <w:szCs w:val="23"/>
          <w:lang w:eastAsia="fr-BE"/>
        </w:rPr>
        <w:t> », constate un producteur, soulignant qu’en Chine la demande n’est pas particulièrement forte, ce qui signifie que les stocks y sont garnis. Les primes peuvent encore progresser, estiment certains acteurs de marché. Tandis que d’autres pensent que la situation est insoutenable et que les primes pourraient reculer. « </w:t>
      </w:r>
      <w:r w:rsidRPr="00A92F53">
        <w:rPr>
          <w:rFonts w:ascii="Lato" w:eastAsia="Times New Roman" w:hAnsi="Lato" w:cs="Times New Roman"/>
          <w:i/>
          <w:iCs/>
          <w:color w:val="000000"/>
          <w:sz w:val="23"/>
          <w:szCs w:val="23"/>
          <w:lang w:eastAsia="fr-BE"/>
        </w:rPr>
        <w:t>Les consommateurs ne sont pas pressés </w:t>
      </w:r>
      <w:r w:rsidRPr="00A92F53">
        <w:rPr>
          <w:rFonts w:ascii="Lato" w:eastAsia="Times New Roman" w:hAnsi="Lato" w:cs="Times New Roman"/>
          <w:color w:val="000000"/>
          <w:sz w:val="23"/>
          <w:szCs w:val="23"/>
          <w:lang w:eastAsia="fr-BE"/>
        </w:rPr>
        <w:t>», estime un trader du sud du continent, précisant que certains d’entre eux sont couverts et qu’ils vont attendre que les primes baissent pour revenir aux achats.</w:t>
      </w:r>
    </w:p>
    <w:p w14:paraId="75C37B39" w14:textId="77777777" w:rsidR="00A92F53" w:rsidRPr="00A92F53" w:rsidRDefault="00A92F53" w:rsidP="00A92F53">
      <w:pPr>
        <w:shd w:val="clear" w:color="auto" w:fill="FFFFFF"/>
        <w:spacing w:before="75" w:after="75" w:line="240" w:lineRule="auto"/>
        <w:jc w:val="both"/>
        <w:rPr>
          <w:rFonts w:ascii="Lato" w:eastAsia="Times New Roman" w:hAnsi="Lato" w:cs="Times New Roman"/>
          <w:color w:val="000000"/>
          <w:sz w:val="23"/>
          <w:szCs w:val="23"/>
          <w:lang w:eastAsia="fr-BE"/>
        </w:rPr>
      </w:pPr>
      <w:r w:rsidRPr="00A92F53">
        <w:rPr>
          <w:rFonts w:ascii="Lato" w:eastAsia="Times New Roman" w:hAnsi="Lato" w:cs="Times New Roman"/>
          <w:color w:val="000000"/>
          <w:sz w:val="23"/>
          <w:szCs w:val="23"/>
          <w:lang w:eastAsia="fr-BE"/>
        </w:rPr>
        <w:t> </w:t>
      </w:r>
    </w:p>
    <w:p w14:paraId="675B3F87" w14:textId="77777777" w:rsidR="00A92F53" w:rsidRPr="00A92F53" w:rsidRDefault="00A92F53" w:rsidP="00A92F53">
      <w:pPr>
        <w:shd w:val="clear" w:color="auto" w:fill="FFFFFF"/>
        <w:spacing w:before="75" w:after="75" w:line="240" w:lineRule="auto"/>
        <w:jc w:val="both"/>
        <w:rPr>
          <w:rFonts w:ascii="Lato" w:eastAsia="Times New Roman" w:hAnsi="Lato" w:cs="Times New Roman"/>
          <w:color w:val="000000"/>
          <w:sz w:val="23"/>
          <w:szCs w:val="23"/>
          <w:lang w:eastAsia="fr-BE"/>
        </w:rPr>
      </w:pPr>
      <w:r w:rsidRPr="00A92F53">
        <w:rPr>
          <w:rFonts w:ascii="Lato" w:eastAsia="Times New Roman" w:hAnsi="Lato" w:cs="Times New Roman"/>
          <w:b/>
          <w:bCs/>
          <w:color w:val="A52A2A"/>
          <w:sz w:val="23"/>
          <w:szCs w:val="23"/>
          <w:lang w:eastAsia="fr-BE"/>
        </w:rPr>
        <w:t>Nickel : regain de demande</w:t>
      </w:r>
    </w:p>
    <w:p w14:paraId="32A107C5" w14:textId="77777777" w:rsidR="00A92F53" w:rsidRPr="00A92F53" w:rsidRDefault="00A92F53" w:rsidP="00A92F53">
      <w:pPr>
        <w:shd w:val="clear" w:color="auto" w:fill="FFFFFF"/>
        <w:spacing w:before="75" w:after="75" w:line="240" w:lineRule="auto"/>
        <w:jc w:val="both"/>
        <w:rPr>
          <w:rFonts w:ascii="Lato" w:eastAsia="Times New Roman" w:hAnsi="Lato" w:cs="Times New Roman"/>
          <w:color w:val="000000"/>
          <w:sz w:val="23"/>
          <w:szCs w:val="23"/>
          <w:lang w:eastAsia="fr-BE"/>
        </w:rPr>
      </w:pPr>
      <w:r w:rsidRPr="00A92F53">
        <w:rPr>
          <w:rFonts w:ascii="Lato" w:eastAsia="Times New Roman" w:hAnsi="Lato" w:cs="Times New Roman"/>
          <w:color w:val="000000"/>
          <w:sz w:val="23"/>
          <w:szCs w:val="23"/>
          <w:lang w:eastAsia="fr-BE"/>
        </w:rPr>
        <w:lastRenderedPageBreak/>
        <w:t>Toutes les qualités de nickel ont fait l’objet d’un regain de demande ces derniers jours. Les primes sur les </w:t>
      </w:r>
      <w:r w:rsidRPr="00A92F53">
        <w:rPr>
          <w:rFonts w:ascii="Lato" w:eastAsia="Times New Roman" w:hAnsi="Lato" w:cs="Times New Roman"/>
          <w:color w:val="000000"/>
          <w:sz w:val="23"/>
          <w:szCs w:val="23"/>
          <w:u w:val="single"/>
          <w:lang w:eastAsia="fr-BE"/>
        </w:rPr>
        <w:t>briquettes</w:t>
      </w:r>
      <w:r w:rsidRPr="00A92F53">
        <w:rPr>
          <w:rFonts w:ascii="Lato" w:eastAsia="Times New Roman" w:hAnsi="Lato" w:cs="Times New Roman"/>
          <w:color w:val="000000"/>
          <w:sz w:val="23"/>
          <w:szCs w:val="23"/>
          <w:lang w:eastAsia="fr-BE"/>
        </w:rPr>
        <w:t> poursuivent ainsi leur ascension : elles se sont hissées à 200-250 $/t, au départ des entrepôts de Rotterdam, en progression de 50 $ sur une semaine. Elles évoluent à leur plus haut niveau depuis le 17 septembre 2019. Les primes tiennent également leur robustesse du fait des tensions sur les disponibilités : elles sont prisées à la fois dans le secteur des batteries et dans celui de l’acier inoxydable. Les magasins du LME ne disposent que de 8.502 tonnes de briquettes, un niveau inférieur de 68% environ à celui observé il y a un an. « </w:t>
      </w:r>
      <w:r w:rsidRPr="00A92F53">
        <w:rPr>
          <w:rFonts w:ascii="Lato" w:eastAsia="Times New Roman" w:hAnsi="Lato" w:cs="Times New Roman"/>
          <w:i/>
          <w:iCs/>
          <w:color w:val="000000"/>
          <w:sz w:val="23"/>
          <w:szCs w:val="23"/>
          <w:lang w:eastAsia="fr-BE"/>
        </w:rPr>
        <w:t>Des demandes nous parviennent chaque jour</w:t>
      </w:r>
      <w:r w:rsidRPr="00A92F53">
        <w:rPr>
          <w:rFonts w:ascii="Lato" w:eastAsia="Times New Roman" w:hAnsi="Lato" w:cs="Times New Roman"/>
          <w:color w:val="000000"/>
          <w:sz w:val="23"/>
          <w:szCs w:val="23"/>
          <w:lang w:eastAsia="fr-BE"/>
        </w:rPr>
        <w:t> », indique un producteur, précisant qu’il n’a plus de volumes disponibles pour le marché spot. «</w:t>
      </w:r>
      <w:r w:rsidRPr="00A92F53">
        <w:rPr>
          <w:rFonts w:ascii="Lato" w:eastAsia="Times New Roman" w:hAnsi="Lato" w:cs="Times New Roman"/>
          <w:i/>
          <w:iCs/>
          <w:color w:val="000000"/>
          <w:sz w:val="23"/>
          <w:szCs w:val="23"/>
          <w:lang w:eastAsia="fr-BE"/>
        </w:rPr>
        <w:t> Nos partenaires asiatiques nous disent que les acteurs de marché sont inquiets </w:t>
      </w:r>
      <w:r w:rsidRPr="00A92F53">
        <w:rPr>
          <w:rFonts w:ascii="Lato" w:eastAsia="Times New Roman" w:hAnsi="Lato" w:cs="Times New Roman"/>
          <w:color w:val="000000"/>
          <w:sz w:val="23"/>
          <w:szCs w:val="23"/>
          <w:lang w:eastAsia="fr-BE"/>
        </w:rPr>
        <w:t>», ajoute une seconde source, confiant que des tonnages conséquents avaient été expédiés vers l’Asie. Les tensions sur les disponibilités touchent toutes les qualités de nickel : les stocks LME, toutes qualités confondues, abritent 14.382 tonnes de nickel, un volume en retrait de 52% sur un an.</w:t>
      </w:r>
    </w:p>
    <w:p w14:paraId="66B3CF5B" w14:textId="77777777" w:rsidR="00A92F53" w:rsidRPr="00A92F53" w:rsidRDefault="00A92F53" w:rsidP="00A92F53">
      <w:pPr>
        <w:shd w:val="clear" w:color="auto" w:fill="FFFFFF"/>
        <w:spacing w:before="75" w:after="75" w:line="240" w:lineRule="auto"/>
        <w:jc w:val="both"/>
        <w:rPr>
          <w:rFonts w:ascii="Lato" w:eastAsia="Times New Roman" w:hAnsi="Lato" w:cs="Times New Roman"/>
          <w:color w:val="000000"/>
          <w:sz w:val="23"/>
          <w:szCs w:val="23"/>
          <w:lang w:eastAsia="fr-BE"/>
        </w:rPr>
      </w:pPr>
      <w:r w:rsidRPr="00A92F53">
        <w:rPr>
          <w:rFonts w:ascii="Lato" w:eastAsia="Times New Roman" w:hAnsi="Lato" w:cs="Times New Roman"/>
          <w:color w:val="000000"/>
          <w:sz w:val="23"/>
          <w:szCs w:val="23"/>
          <w:lang w:eastAsia="fr-BE"/>
        </w:rPr>
        <w:t>Les coûts de coupe et de conditionnement ont entraîné une hausse des primes négociées sur les cathodes coupées ; une situation, en outre, exacerbée par les tensions sur les disponibilités. Les primes sur les </w:t>
      </w:r>
      <w:r w:rsidRPr="00A92F53">
        <w:rPr>
          <w:rFonts w:ascii="Lato" w:eastAsia="Times New Roman" w:hAnsi="Lato" w:cs="Times New Roman"/>
          <w:color w:val="000000"/>
          <w:sz w:val="23"/>
          <w:szCs w:val="23"/>
          <w:u w:val="single"/>
          <w:lang w:eastAsia="fr-BE"/>
        </w:rPr>
        <w:t>cathodes coupées</w:t>
      </w:r>
      <w:r w:rsidRPr="00A92F53">
        <w:rPr>
          <w:rFonts w:ascii="Lato" w:eastAsia="Times New Roman" w:hAnsi="Lato" w:cs="Times New Roman"/>
          <w:color w:val="000000"/>
          <w:sz w:val="23"/>
          <w:szCs w:val="23"/>
          <w:lang w:eastAsia="fr-BE"/>
        </w:rPr>
        <w:t> se nouent entre 270 et 340 $/t, soit une progression de 50 $ sur une semaine. Elles culminent à leur plus haut niveau depuis octobre 2019.</w:t>
      </w:r>
    </w:p>
    <w:p w14:paraId="1B26B824" w14:textId="77777777" w:rsidR="00A92F53" w:rsidRPr="00A92F53" w:rsidRDefault="00A92F53" w:rsidP="00A92F53">
      <w:pPr>
        <w:shd w:val="clear" w:color="auto" w:fill="FFFFFF"/>
        <w:spacing w:before="75" w:after="75" w:line="240" w:lineRule="auto"/>
        <w:jc w:val="both"/>
        <w:rPr>
          <w:rFonts w:ascii="Lato" w:eastAsia="Times New Roman" w:hAnsi="Lato" w:cs="Times New Roman"/>
          <w:color w:val="000000"/>
          <w:sz w:val="23"/>
          <w:szCs w:val="23"/>
          <w:lang w:eastAsia="fr-BE"/>
        </w:rPr>
      </w:pPr>
      <w:r w:rsidRPr="00A92F53">
        <w:rPr>
          <w:rFonts w:ascii="Lato" w:eastAsia="Times New Roman" w:hAnsi="Lato" w:cs="Times New Roman"/>
          <w:color w:val="000000"/>
          <w:sz w:val="23"/>
          <w:szCs w:val="23"/>
          <w:lang w:eastAsia="fr-BE"/>
        </w:rPr>
        <w:t>Les primes sur les </w:t>
      </w:r>
      <w:r w:rsidRPr="00A92F53">
        <w:rPr>
          <w:rFonts w:ascii="Lato" w:eastAsia="Times New Roman" w:hAnsi="Lato" w:cs="Times New Roman"/>
          <w:color w:val="000000"/>
          <w:sz w:val="23"/>
          <w:szCs w:val="23"/>
          <w:u w:val="single"/>
          <w:lang w:eastAsia="fr-BE"/>
        </w:rPr>
        <w:t>cathodes entières</w:t>
      </w:r>
      <w:r w:rsidRPr="00A92F53">
        <w:rPr>
          <w:rFonts w:ascii="Lato" w:eastAsia="Times New Roman" w:hAnsi="Lato" w:cs="Times New Roman"/>
          <w:color w:val="000000"/>
          <w:sz w:val="23"/>
          <w:szCs w:val="23"/>
          <w:lang w:eastAsia="fr-BE"/>
        </w:rPr>
        <w:t> sont également portées par la robustesse de la demande : elles se scellent entre 90 et 110 $/t, soit une hausse de 20 $ sur une semaine. Elles atteignent également leur plus haut niveau depuis octobre 2019.</w:t>
      </w:r>
    </w:p>
    <w:p w14:paraId="37730E00" w14:textId="77777777" w:rsidR="00A92F53" w:rsidRPr="00A92F53" w:rsidRDefault="00A92F53" w:rsidP="00A92F53">
      <w:pPr>
        <w:shd w:val="clear" w:color="auto" w:fill="FFFFFF"/>
        <w:spacing w:before="75" w:after="75" w:line="240" w:lineRule="auto"/>
        <w:jc w:val="both"/>
        <w:rPr>
          <w:rFonts w:ascii="Lato" w:eastAsia="Times New Roman" w:hAnsi="Lato" w:cs="Times New Roman"/>
          <w:color w:val="000000"/>
          <w:sz w:val="23"/>
          <w:szCs w:val="23"/>
          <w:lang w:eastAsia="fr-BE"/>
        </w:rPr>
      </w:pPr>
      <w:r w:rsidRPr="00A92F53">
        <w:rPr>
          <w:rFonts w:ascii="Lato" w:eastAsia="Times New Roman" w:hAnsi="Lato" w:cs="Times New Roman"/>
          <w:color w:val="000000"/>
          <w:sz w:val="23"/>
          <w:szCs w:val="23"/>
          <w:lang w:eastAsia="fr-BE"/>
        </w:rPr>
        <w:t> </w:t>
      </w:r>
    </w:p>
    <w:p w14:paraId="53ECF66F" w14:textId="77777777" w:rsidR="0038635B" w:rsidRDefault="0038635B"/>
    <w:sectPr w:rsidR="003863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F53"/>
    <w:rsid w:val="0038635B"/>
    <w:rsid w:val="00A92F5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7F53E"/>
  <w15:chartTrackingRefBased/>
  <w15:docId w15:val="{6BAC6B94-D305-42C1-A993-BB9B0F49F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45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753</Words>
  <Characters>4147</Characters>
  <Application>Microsoft Office Word</Application>
  <DocSecurity>0</DocSecurity>
  <Lines>34</Lines>
  <Paragraphs>9</Paragraphs>
  <ScaleCrop>false</ScaleCrop>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2022-02-08T08:43:00Z</dcterms:created>
  <dcterms:modified xsi:type="dcterms:W3CDTF">2022-02-08T08:44:00Z</dcterms:modified>
</cp:coreProperties>
</file>